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14E" w:rsidRDefault="0020414E" w:rsidP="0020414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Cs w:val="24"/>
          <w:lang w:val="en-US"/>
        </w:rPr>
      </w:pPr>
      <w:r>
        <w:rPr>
          <w:rFonts w:ascii="Liberation Serif" w:hAnsi="Liberation Serif" w:cs="Liberation Serif"/>
          <w:szCs w:val="24"/>
          <w:lang w:val="en-US"/>
        </w:rPr>
        <w:t xml:space="preserve">HUME, David: Of self-love. In: Týž, </w:t>
      </w:r>
      <w:r>
        <w:rPr>
          <w:rFonts w:ascii="Liberation Serif" w:hAnsi="Liberation Serif" w:cs="Liberation Serif"/>
          <w:i/>
          <w:iCs/>
          <w:szCs w:val="24"/>
          <w:lang w:val="en-US"/>
        </w:rPr>
        <w:t>Enquiries concerning the human understanding and concerning the principles of morals.</w:t>
      </w:r>
      <w:r>
        <w:rPr>
          <w:rFonts w:ascii="Liberation Serif" w:hAnsi="Liberation Serif" w:cs="Liberation Serif"/>
          <w:szCs w:val="24"/>
          <w:lang w:val="en-US"/>
        </w:rPr>
        <w:t xml:space="preserve"> Oxford: Oxford University Press 1972 (s. ed. 1902, reprint 1777), s. 295-302.</w:t>
      </w:r>
    </w:p>
    <w:p w:rsidR="00523D8E" w:rsidRPr="0020414E" w:rsidRDefault="0020414E" w:rsidP="0020414E">
      <w:pPr>
        <w:spacing w:before="100" w:beforeAutospacing="1" w:after="100" w:afterAutospacing="1" w:line="360" w:lineRule="auto"/>
        <w:ind w:firstLine="142"/>
        <w:jc w:val="center"/>
        <w:rPr>
          <w:i/>
        </w:rPr>
      </w:pPr>
      <w:r w:rsidRPr="0020414E">
        <w:rPr>
          <w:i/>
        </w:rPr>
        <w:t>Esej</w:t>
      </w:r>
    </w:p>
    <w:p w:rsidR="00094400" w:rsidRPr="00F004C2" w:rsidRDefault="00094400" w:rsidP="00094400">
      <w:pPr>
        <w:spacing w:before="100" w:beforeAutospacing="1" w:after="100" w:afterAutospacing="1" w:line="360" w:lineRule="auto"/>
        <w:ind w:firstLine="142"/>
        <w:rPr>
          <w:i/>
        </w:rPr>
      </w:pPr>
      <w:r>
        <w:t>„</w:t>
      </w:r>
      <w:r w:rsidR="00E9166A">
        <w:rPr>
          <w:i/>
        </w:rPr>
        <w:t>Znám</w:t>
      </w:r>
      <w:r w:rsidRPr="00F004C2">
        <w:rPr>
          <w:i/>
        </w:rPr>
        <w:t xml:space="preserve"> jednoho muže, který </w:t>
      </w:r>
      <w:r w:rsidR="00E9166A">
        <w:rPr>
          <w:i/>
        </w:rPr>
        <w:t xml:space="preserve">je </w:t>
      </w:r>
      <w:r w:rsidRPr="00F004C2">
        <w:rPr>
          <w:i/>
        </w:rPr>
        <w:t xml:space="preserve">neuvěřitelně laskavý, ke všem </w:t>
      </w:r>
      <w:r w:rsidR="00E9166A">
        <w:rPr>
          <w:i/>
        </w:rPr>
        <w:t>se chová</w:t>
      </w:r>
      <w:r w:rsidRPr="00F004C2">
        <w:rPr>
          <w:i/>
        </w:rPr>
        <w:t xml:space="preserve"> pěkně a všichni ho za to </w:t>
      </w:r>
      <w:r w:rsidR="00E9166A">
        <w:rPr>
          <w:i/>
        </w:rPr>
        <w:t>milují</w:t>
      </w:r>
      <w:r w:rsidRPr="00F004C2">
        <w:rPr>
          <w:i/>
        </w:rPr>
        <w:t xml:space="preserve">. </w:t>
      </w:r>
      <w:r w:rsidR="00E9166A">
        <w:rPr>
          <w:i/>
        </w:rPr>
        <w:t xml:space="preserve">Je </w:t>
      </w:r>
      <w:r w:rsidRPr="00F004C2">
        <w:rPr>
          <w:i/>
        </w:rPr>
        <w:t>tak dobrý, že</w:t>
      </w:r>
      <w:r w:rsidR="00E9166A">
        <w:rPr>
          <w:i/>
        </w:rPr>
        <w:t xml:space="preserve"> dokonce i když mu někdo ublíží</w:t>
      </w:r>
      <w:r w:rsidRPr="00F004C2">
        <w:rPr>
          <w:i/>
        </w:rPr>
        <w:t xml:space="preserve">, </w:t>
      </w:r>
      <w:r w:rsidR="00E9166A">
        <w:rPr>
          <w:i/>
        </w:rPr>
        <w:t>odpustí mu a oplatí</w:t>
      </w:r>
      <w:r w:rsidRPr="00F004C2">
        <w:rPr>
          <w:i/>
        </w:rPr>
        <w:t xml:space="preserve"> mu dobrem. Jednou jsem za tím mužem přišel a zeptal se ho:</w:t>
      </w:r>
    </w:p>
    <w:p w:rsidR="00094400" w:rsidRPr="00F004C2" w:rsidRDefault="00094400" w:rsidP="00094400">
      <w:pPr>
        <w:spacing w:before="100" w:beforeAutospacing="1" w:after="100" w:afterAutospacing="1" w:line="360" w:lineRule="auto"/>
        <w:ind w:firstLine="142"/>
        <w:rPr>
          <w:i/>
        </w:rPr>
      </w:pPr>
      <w:r w:rsidRPr="00F004C2">
        <w:rPr>
          <w:i/>
        </w:rPr>
        <w:t>‚Jak to děláš, že jsi tak dobrý člověk?‘</w:t>
      </w:r>
    </w:p>
    <w:p w:rsidR="00094400" w:rsidRDefault="00094400" w:rsidP="00094400">
      <w:pPr>
        <w:spacing w:before="100" w:beforeAutospacing="1" w:after="100" w:afterAutospacing="1" w:line="360" w:lineRule="auto"/>
        <w:ind w:firstLine="142"/>
      </w:pPr>
      <w:r w:rsidRPr="00F004C2">
        <w:rPr>
          <w:i/>
        </w:rPr>
        <w:t>A on mi odpověděl: ‚Ale prosíme, já vůbec nejsem dobrý. Vždyť já to všechno dělám jenom proto, že mi to dělá dobře.‘</w:t>
      </w:r>
      <w:r>
        <w:t>“</w:t>
      </w:r>
      <w:r w:rsidR="0020414E">
        <w:t xml:space="preserve"> (Vzpomínka na knihu, na kterou si nevzpomínám)</w:t>
      </w:r>
    </w:p>
    <w:p w:rsidR="00094400" w:rsidRDefault="00F004C2" w:rsidP="00094400">
      <w:pPr>
        <w:spacing w:before="100" w:beforeAutospacing="1" w:after="100" w:afterAutospacing="1" w:line="360" w:lineRule="auto"/>
        <w:ind w:firstLine="142"/>
      </w:pPr>
      <w:r>
        <w:t xml:space="preserve">Je známým moralistickým poučením, že když budeš dělat </w:t>
      </w:r>
      <w:r w:rsidR="00477D74">
        <w:t>lidem dobré</w:t>
      </w:r>
      <w:r>
        <w:t xml:space="preserve">, lidé se ti dobrým odvděčí. A každý má přece rád, když se mu děje dobro. Pokud by všichni dělali dobro, proč by mělo být důležité, že ho dělají jenom proto, aby se sami měli dobře? </w:t>
      </w:r>
    </w:p>
    <w:p w:rsidR="00F004C2" w:rsidRDefault="00F004C2" w:rsidP="00094400">
      <w:pPr>
        <w:spacing w:before="100" w:beforeAutospacing="1" w:after="100" w:afterAutospacing="1" w:line="360" w:lineRule="auto"/>
        <w:ind w:firstLine="142"/>
      </w:pPr>
      <w:r>
        <w:t>V tomto případě by se tedy s Humem dalo souhlasit: proč bych se měl ptát po důvodech, když se mi líbí výsledek?</w:t>
      </w:r>
    </w:p>
    <w:p w:rsidR="00F004C2" w:rsidRDefault="00F004C2" w:rsidP="00094400">
      <w:pPr>
        <w:spacing w:before="100" w:beforeAutospacing="1" w:after="100" w:afterAutospacing="1" w:line="360" w:lineRule="auto"/>
        <w:ind w:firstLine="142"/>
      </w:pPr>
      <w:r>
        <w:t xml:space="preserve">Z výše </w:t>
      </w:r>
      <w:r w:rsidR="00477D74">
        <w:t xml:space="preserve">uvedeného </w:t>
      </w:r>
      <w:r>
        <w:t xml:space="preserve">bych tedy mohl vyvodit toto: </w:t>
      </w:r>
      <w:r w:rsidRPr="00322DA2">
        <w:rPr>
          <w:b/>
        </w:rPr>
        <w:t>nezáleží na úmyslu</w:t>
      </w:r>
      <w:r>
        <w:t>, pokud je výsled</w:t>
      </w:r>
      <w:r w:rsidR="00477D74">
        <w:t>ek dobrý (a</w:t>
      </w:r>
      <w:r>
        <w:t xml:space="preserve"> slovem </w:t>
      </w:r>
      <w:r w:rsidRPr="00F004C2">
        <w:rPr>
          <w:i/>
        </w:rPr>
        <w:t>dobrý</w:t>
      </w:r>
      <w:r>
        <w:t xml:space="preserve"> rozumějme prospěšný pro ty, kterých se dotýká</w:t>
      </w:r>
      <w:r w:rsidR="00477D74">
        <w:t>)</w:t>
      </w:r>
      <w:r>
        <w:t>.</w:t>
      </w:r>
    </w:p>
    <w:p w:rsidR="008762CA" w:rsidRDefault="00322DA2" w:rsidP="00F004C2">
      <w:pPr>
        <w:spacing w:before="100" w:beforeAutospacing="1" w:after="100" w:afterAutospacing="1" w:line="360" w:lineRule="auto"/>
        <w:ind w:firstLine="142"/>
      </w:pPr>
      <w:r>
        <w:t xml:space="preserve">Skutečně ale na úmyslu nezáleží? </w:t>
      </w:r>
      <w:r w:rsidR="00F004C2">
        <w:t xml:space="preserve">Co když se zloděj pokusí vykrást dům, ale přitom vyruší vraha a zabrání mu v jeho činu? </w:t>
      </w:r>
      <w:r w:rsidR="008762CA">
        <w:t>Pravděpodobně se shodneme na tom, že zlodějův úmysl etický nebyl, ale to, že zachránil domácího</w:t>
      </w:r>
      <w:r>
        <w:t>,</w:t>
      </w:r>
      <w:r w:rsidR="008762CA">
        <w:t xml:space="preserve"> místo aby utekl a nechal vraha dokončit jeho hrůzostrašné dílo, etické bylo.</w:t>
      </w:r>
    </w:p>
    <w:p w:rsidR="003562D2" w:rsidRDefault="003562D2" w:rsidP="00F004C2">
      <w:pPr>
        <w:spacing w:before="100" w:beforeAutospacing="1" w:after="100" w:afterAutospacing="1" w:line="360" w:lineRule="auto"/>
        <w:ind w:firstLine="142"/>
      </w:pPr>
      <w:r>
        <w:t>V</w:t>
      </w:r>
      <w:r w:rsidR="008762CA">
        <w:t>ýchodisko dobré</w:t>
      </w:r>
      <w:r>
        <w:t xml:space="preserve">, </w:t>
      </w:r>
      <w:r w:rsidR="008762CA">
        <w:t xml:space="preserve">na úmyslu </w:t>
      </w:r>
      <w:r>
        <w:t>pořád ještě nezáleží.</w:t>
      </w:r>
    </w:p>
    <w:p w:rsidR="008762CA" w:rsidRDefault="003562D2" w:rsidP="00F004C2">
      <w:pPr>
        <w:spacing w:before="100" w:beforeAutospacing="1" w:after="100" w:afterAutospacing="1" w:line="360" w:lineRule="auto"/>
        <w:ind w:firstLine="142"/>
      </w:pPr>
      <w:r>
        <w:t xml:space="preserve">Co když se </w:t>
      </w:r>
      <w:r w:rsidR="008762CA">
        <w:t>m</w:t>
      </w:r>
      <w:r w:rsidR="005565B3">
        <w:t xml:space="preserve">alý kluk se rozhodne převést </w:t>
      </w:r>
      <w:r w:rsidR="00F004C2">
        <w:t>babičku přes ulici, ale je n</w:t>
      </w:r>
      <w:r w:rsidR="005565B3">
        <w:t>epozorný, na přechodu škobrtne,</w:t>
      </w:r>
      <w:r w:rsidR="00F004C2">
        <w:t xml:space="preserve"> strhne babičku k zemi a ta si při pádu rozbije hlavu</w:t>
      </w:r>
      <w:r>
        <w:t>?</w:t>
      </w:r>
      <w:r w:rsidR="00F004C2">
        <w:t xml:space="preserve"> </w:t>
      </w:r>
      <w:r w:rsidR="008762CA">
        <w:t>Klukův úmysl rozhodně etický byl. Ale co jeho východisko? Dá se považovat za neetické, i když babiččina dras</w:t>
      </w:r>
      <w:r>
        <w:t>tická smrt byla pouhou nehodou?</w:t>
      </w:r>
    </w:p>
    <w:p w:rsidR="008762CA" w:rsidRDefault="008762CA" w:rsidP="00F004C2">
      <w:pPr>
        <w:spacing w:before="100" w:beforeAutospacing="1" w:after="100" w:afterAutospacing="1" w:line="360" w:lineRule="auto"/>
        <w:ind w:firstLine="142"/>
      </w:pPr>
      <w:r>
        <w:lastRenderedPageBreak/>
        <w:t>Mám-li dát najevo svůj názor, tak ne, nedá se považovat za neetické. Ale dá se považovat za špatné.</w:t>
      </w:r>
    </w:p>
    <w:p w:rsidR="008762CA" w:rsidRDefault="008762CA" w:rsidP="00F004C2">
      <w:pPr>
        <w:spacing w:before="100" w:beforeAutospacing="1" w:after="100" w:afterAutospacing="1" w:line="360" w:lineRule="auto"/>
        <w:ind w:firstLine="142"/>
      </w:pPr>
      <w:r>
        <w:t>Začínám se dostávat do slepé uličky. Pojďme se vrátit k prvním příkladu.</w:t>
      </w:r>
    </w:p>
    <w:p w:rsidR="002C3DD5" w:rsidRDefault="002C3DD5" w:rsidP="00F004C2">
      <w:pPr>
        <w:spacing w:before="100" w:beforeAutospacing="1" w:after="100" w:afterAutospacing="1" w:line="360" w:lineRule="auto"/>
        <w:ind w:firstLine="142"/>
      </w:pPr>
      <w:r>
        <w:t xml:space="preserve">Dobrý muž z našeho příkladu konal dobro i tehdy, když mu někdo oplatil zlem. Přirozenou reakcí, jak ji káže Starý zákon, by bylo oplatit zlo zlem. Dobrý </w:t>
      </w:r>
      <w:r w:rsidR="005565B3">
        <w:t>m</w:t>
      </w:r>
      <w:r>
        <w:t>už se tak přesto nechová. Proč? Možná proto, že by mu nepřineslo žádné potěšení, kdyby druhému udělal něco zlého. Zato ho potěší, jak se člověku rozzář</w:t>
      </w:r>
      <w:r w:rsidR="003562D2">
        <w:t>í tvář, když ho něčím podaruje.</w:t>
      </w:r>
    </w:p>
    <w:p w:rsidR="008762CA" w:rsidRDefault="002C3DD5" w:rsidP="00F004C2">
      <w:pPr>
        <w:spacing w:before="100" w:beforeAutospacing="1" w:after="100" w:afterAutospacing="1" w:line="360" w:lineRule="auto"/>
        <w:ind w:firstLine="142"/>
      </w:pPr>
      <w:r>
        <w:t xml:space="preserve">Ale co kdyby se k takovému člověku přestal chovat hezky? Bylo by jeho jednání neetické? Společnost by pravděpodobně řekla, že ne. </w:t>
      </w:r>
    </w:p>
    <w:p w:rsidR="002C3DD5" w:rsidRDefault="003562D2" w:rsidP="003562D2">
      <w:pPr>
        <w:spacing w:before="100" w:beforeAutospacing="1" w:after="100" w:afterAutospacing="1" w:line="360" w:lineRule="auto"/>
        <w:ind w:firstLine="142"/>
      </w:pPr>
      <w:r>
        <w:t xml:space="preserve">Takže je etika </w:t>
      </w:r>
      <w:r w:rsidR="002C3DD5">
        <w:t xml:space="preserve">dána </w:t>
      </w:r>
      <w:r>
        <w:t>společensky? A záleželo by dobrému člověku na společnosti? P</w:t>
      </w:r>
      <w:r w:rsidR="002C3DD5">
        <w:t xml:space="preserve">ravděpodobně </w:t>
      </w:r>
      <w:r>
        <w:t xml:space="preserve">by se </w:t>
      </w:r>
      <w:r w:rsidR="002C3DD5">
        <w:t xml:space="preserve">necítil po svém činu dobře. </w:t>
      </w:r>
      <w:r w:rsidR="005565B3">
        <w:t>O</w:t>
      </w:r>
      <w:r w:rsidR="002C3DD5">
        <w:t xml:space="preserve">n sám by své jednání </w:t>
      </w:r>
      <w:r w:rsidR="005565B3">
        <w:t>vyhodnotil</w:t>
      </w:r>
      <w:r w:rsidR="002C3DD5">
        <w:t xml:space="preserve"> jako neetické.</w:t>
      </w:r>
    </w:p>
    <w:p w:rsidR="008762CA" w:rsidRDefault="002C3DD5" w:rsidP="00F004C2">
      <w:pPr>
        <w:spacing w:before="100" w:beforeAutospacing="1" w:after="100" w:afterAutospacing="1" w:line="360" w:lineRule="auto"/>
        <w:ind w:firstLine="142"/>
      </w:pPr>
      <w:r>
        <w:t>Aneb jak říká Nový zákon, nastav druhou tvář (což je mimochodem strategie, která dokáže každého spolehlivě vykolejit). Jde o vnitřní touhy, které nás ženou kupředu</w:t>
      </w:r>
      <w:r w:rsidR="003562D2">
        <w:t>. Tohoto muže žene potřeba dobra.</w:t>
      </w:r>
    </w:p>
    <w:p w:rsidR="005565B3" w:rsidRDefault="00DD47EE" w:rsidP="00F004C2">
      <w:pPr>
        <w:spacing w:before="100" w:beforeAutospacing="1" w:after="100" w:afterAutospacing="1" w:line="360" w:lineRule="auto"/>
        <w:ind w:firstLine="142"/>
      </w:pPr>
      <w:r>
        <w:t>Je třeba si uvědomit, že dobro je vnímáno subjektivně, nejedná se o objektivní veličinu. Etika by objektivní veličinou být</w:t>
      </w:r>
      <w:r w:rsidR="005565B3" w:rsidRPr="005565B3">
        <w:t xml:space="preserve"> </w:t>
      </w:r>
      <w:r w:rsidR="005565B3">
        <w:t>chtěla</w:t>
      </w:r>
      <w:r>
        <w:t xml:space="preserve">, ale jelikož není řádně definovaná, objektivní veličinou není. Fundamentální muslim může vnímat jako správné, dobré a etické ukamenovat nevěrnou ženu, zatímco Evropan by se s takovým východiskem těžko ztotožnil. </w:t>
      </w:r>
      <w:r w:rsidR="005565B3">
        <w:t>Zkusme se opět dívat po úmyslech:</w:t>
      </w:r>
    </w:p>
    <w:p w:rsidR="005565B3" w:rsidRDefault="005565B3" w:rsidP="003562D2">
      <w:pPr>
        <w:spacing w:before="100" w:beforeAutospacing="1" w:after="100" w:afterAutospacing="1" w:line="360" w:lineRule="auto"/>
        <w:ind w:firstLine="142"/>
      </w:pPr>
      <w:r>
        <w:t>Fundamentalistovým úmyslem bude dostát boží spravedlnosti (pokud z j</w:t>
      </w:r>
      <w:r w:rsidR="003562D2">
        <w:t>e</w:t>
      </w:r>
      <w:r>
        <w:t xml:space="preserve">ho </w:t>
      </w:r>
      <w:r w:rsidR="003562D2">
        <w:t xml:space="preserve">jednání </w:t>
      </w:r>
      <w:r>
        <w:t xml:space="preserve">odpářeme takové </w:t>
      </w:r>
      <w:r w:rsidR="003562D2">
        <w:t xml:space="preserve">věci </w:t>
      </w:r>
      <w:r>
        <w:t xml:space="preserve">jako je vztek za to, že </w:t>
      </w:r>
      <w:r w:rsidR="003562D2">
        <w:t xml:space="preserve">jeho </w:t>
      </w:r>
      <w:r>
        <w:t>stará spala s</w:t>
      </w:r>
      <w:r w:rsidR="003562D2">
        <w:t xml:space="preserve"> jeho </w:t>
      </w:r>
      <w:r>
        <w:t xml:space="preserve">bratrem). </w:t>
      </w:r>
      <w:r w:rsidR="003562D2">
        <w:t xml:space="preserve">Kdyby žena nebyla ukamenována, mohla </w:t>
      </w:r>
      <w:r>
        <w:t>by šířit svůj hříšný příklad mezi další dívky z vesnice. Fundamentalista by určitě považoval za správné, aby bylo toto p</w:t>
      </w:r>
      <w:r w:rsidR="00471171">
        <w:t>ravidlo pravidlem všeobecným</w:t>
      </w:r>
      <w:r w:rsidR="003562D2">
        <w:t>,</w:t>
      </w:r>
      <w:r w:rsidR="00471171">
        <w:t xml:space="preserve"> a jistě by si dokázal najít dobré argumenty, proč by tomu tak mělo být, stejně jako by si Evropan našel dobré argumenty, proč by tomu tak být nemělo</w:t>
      </w:r>
      <w:r w:rsidR="003562D2">
        <w:t>. N</w:t>
      </w:r>
      <w:r w:rsidR="00471171">
        <w:t xml:space="preserve">avzájem by </w:t>
      </w:r>
      <w:r w:rsidR="003562D2">
        <w:t xml:space="preserve">však </w:t>
      </w:r>
      <w:r w:rsidR="00471171">
        <w:t>své argumenty odsuzovali jako nesmyslné. Protože oba pocházejí z jiných kulturních prostředí.</w:t>
      </w:r>
    </w:p>
    <w:p w:rsidR="003562D2" w:rsidRDefault="008A3AF6" w:rsidP="003562D2">
      <w:pPr>
        <w:spacing w:before="100" w:beforeAutospacing="1" w:after="100" w:afterAutospacing="1" w:line="360" w:lineRule="auto"/>
        <w:ind w:firstLine="142"/>
      </w:pPr>
      <w:r>
        <w:lastRenderedPageBreak/>
        <w:t xml:space="preserve">Nerad bych to považoval za celkové východisko své filozofie, ale užijme toho alespoň jako východiska této eseje. Etika je alespoň do určité míry konstruována společností, a neboť každá společnost je postavena na jiných základech, nemůžeme </w:t>
      </w:r>
      <w:r w:rsidR="006005D2">
        <w:t xml:space="preserve">předpokládat, že etická pravidla budou všude stejná. </w:t>
      </w:r>
      <w:r w:rsidR="003562D2">
        <w:t xml:space="preserve">Můžeme ale pátrat po něčem, co bude stejné pro všechny nezávisle na kultuře. Tím je právě onen vztah k úmyslu jednání. A na úmyslu záleží. Jenomže </w:t>
      </w:r>
      <w:r w:rsidR="0076693F">
        <w:t xml:space="preserve">není tím hlavním. </w:t>
      </w:r>
      <w:r w:rsidR="003562D2">
        <w:t xml:space="preserve">Důležitým je východisko situace. A tak i když někdo do něčeho vstupuje s ne úplně čistými úmysly, počítá se hlavně výsledek jeho počínání. </w:t>
      </w:r>
    </w:p>
    <w:p w:rsidR="003562D2" w:rsidRDefault="003562D2" w:rsidP="003562D2">
      <w:pPr>
        <w:spacing w:before="100" w:beforeAutospacing="1" w:after="100" w:afterAutospacing="1" w:line="360" w:lineRule="auto"/>
        <w:ind w:firstLine="142"/>
      </w:pPr>
    </w:p>
    <w:p w:rsidR="003562D2" w:rsidRDefault="00343D45" w:rsidP="003562D2">
      <w:pPr>
        <w:spacing w:before="100" w:beforeAutospacing="1" w:after="100" w:afterAutospacing="1" w:line="360" w:lineRule="auto"/>
        <w:ind w:firstLine="142"/>
        <w:rPr>
          <w:i/>
        </w:rPr>
      </w:pPr>
      <w:r w:rsidRPr="00182EA6">
        <w:rPr>
          <w:i/>
        </w:rPr>
        <w:t xml:space="preserve">P.S.: </w:t>
      </w:r>
      <w:r w:rsidR="003562D2">
        <w:rPr>
          <w:i/>
        </w:rPr>
        <w:t xml:space="preserve">Zrovna jsem dočetl i Millův Utilitarismus, v němž zazněla věta, že </w:t>
      </w:r>
      <w:r w:rsidRPr="00182EA6">
        <w:rPr>
          <w:i/>
        </w:rPr>
        <w:t xml:space="preserve">motiv sice nevypovídá nic o mravnosti činu, ale vypovídá hodně o mravnosti člověka. </w:t>
      </w:r>
      <w:r w:rsidR="003562D2">
        <w:rPr>
          <w:i/>
        </w:rPr>
        <w:t xml:space="preserve">Je krásné, jak dokázal dojít k mnohem hodnotnějšímu závěru než já v jediné větě. </w:t>
      </w:r>
    </w:p>
    <w:sectPr w:rsidR="003562D2" w:rsidSect="001754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C84" w:rsidRDefault="000F1C84" w:rsidP="00523D8E">
      <w:pPr>
        <w:spacing w:after="0" w:line="240" w:lineRule="auto"/>
      </w:pPr>
      <w:r>
        <w:separator/>
      </w:r>
    </w:p>
  </w:endnote>
  <w:endnote w:type="continuationSeparator" w:id="1">
    <w:p w:rsidR="000F1C84" w:rsidRDefault="000F1C84" w:rsidP="00523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C84" w:rsidRDefault="000F1C84" w:rsidP="00523D8E">
      <w:pPr>
        <w:spacing w:after="0" w:line="240" w:lineRule="auto"/>
      </w:pPr>
      <w:r>
        <w:separator/>
      </w:r>
    </w:p>
  </w:footnote>
  <w:footnote w:type="continuationSeparator" w:id="1">
    <w:p w:rsidR="000F1C84" w:rsidRDefault="000F1C84" w:rsidP="00523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8E" w:rsidRPr="00523D8E" w:rsidRDefault="00523D8E" w:rsidP="00523D8E">
    <w:pPr>
      <w:pStyle w:val="Zhlav"/>
      <w:jc w:val="right"/>
      <w:rPr>
        <w:i/>
      </w:rPr>
    </w:pPr>
    <w:r w:rsidRPr="00523D8E">
      <w:rPr>
        <w:i/>
      </w:rPr>
      <w:t>Vojtěch Žák (363810)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80304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4400"/>
    <w:rsid w:val="00022B75"/>
    <w:rsid w:val="000461B2"/>
    <w:rsid w:val="00094400"/>
    <w:rsid w:val="000F1C84"/>
    <w:rsid w:val="00175445"/>
    <w:rsid w:val="00182EA6"/>
    <w:rsid w:val="0020414E"/>
    <w:rsid w:val="002C3DD5"/>
    <w:rsid w:val="00322DA2"/>
    <w:rsid w:val="00325D94"/>
    <w:rsid w:val="00343D45"/>
    <w:rsid w:val="003562D2"/>
    <w:rsid w:val="00471171"/>
    <w:rsid w:val="00473DDA"/>
    <w:rsid w:val="00477D74"/>
    <w:rsid w:val="004D1B35"/>
    <w:rsid w:val="00523D8E"/>
    <w:rsid w:val="005565B3"/>
    <w:rsid w:val="005A3CB8"/>
    <w:rsid w:val="006005D2"/>
    <w:rsid w:val="006076D7"/>
    <w:rsid w:val="0076693F"/>
    <w:rsid w:val="007F6B2E"/>
    <w:rsid w:val="008762CA"/>
    <w:rsid w:val="008A3AF6"/>
    <w:rsid w:val="00AA7551"/>
    <w:rsid w:val="00AB5BDB"/>
    <w:rsid w:val="00B95514"/>
    <w:rsid w:val="00CF24C0"/>
    <w:rsid w:val="00DD47EE"/>
    <w:rsid w:val="00E9166A"/>
    <w:rsid w:val="00F004C2"/>
    <w:rsid w:val="00F3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5BDB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25D94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eastAsiaTheme="majorEastAsia" w:cstheme="majorBidi"/>
      <w:b/>
      <w:sz w:val="40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5D94"/>
    <w:rPr>
      <w:rFonts w:ascii="Times New Roman" w:eastAsiaTheme="majorEastAsia" w:hAnsi="Times New Roman" w:cstheme="majorBidi"/>
      <w:b/>
      <w:sz w:val="40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09440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2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23D8E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523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23D8E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670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Vojta</cp:lastModifiedBy>
  <cp:revision>16</cp:revision>
  <dcterms:created xsi:type="dcterms:W3CDTF">2013-10-03T14:48:00Z</dcterms:created>
  <dcterms:modified xsi:type="dcterms:W3CDTF">2013-10-13T16:57:00Z</dcterms:modified>
</cp:coreProperties>
</file>